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596E" w14:textId="77777777" w:rsidR="00AB33D2" w:rsidRPr="00F900D0" w:rsidRDefault="00F900D0">
      <w:pPr>
        <w:pStyle w:val="Heading1"/>
        <w:rPr>
          <w:color w:val="auto"/>
        </w:rPr>
      </w:pPr>
      <w:r w:rsidRPr="00F900D0">
        <w:rPr>
          <w:color w:val="auto"/>
        </w:rPr>
        <w:t>Dom Manuel’s Enduring Sovereign Identity: A Legal-Historical Study of Post-Exile Royal Assertion in the Maldives</w:t>
      </w:r>
    </w:p>
    <w:p w14:paraId="70969CDC" w14:textId="77777777" w:rsidR="00AB33D2" w:rsidRPr="00F900D0" w:rsidRDefault="00F900D0">
      <w:pPr>
        <w:pStyle w:val="Heading2"/>
        <w:rPr>
          <w:color w:val="auto"/>
        </w:rPr>
      </w:pPr>
      <w:r w:rsidRPr="00F900D0">
        <w:rPr>
          <w:color w:val="auto"/>
        </w:rPr>
        <w:t>Summary</w:t>
      </w:r>
    </w:p>
    <w:p w14:paraId="5D0CA433" w14:textId="77777777" w:rsidR="00AB33D2" w:rsidRPr="00F900D0" w:rsidRDefault="00F900D0">
      <w:r w:rsidRPr="00F900D0">
        <w:t xml:space="preserve">This study examines the persistent assertion of kingship by Sultan Hassan IX of the Maldives, later baptized as Dom Manuel, even </w:t>
      </w:r>
      <w:r w:rsidRPr="00F900D0">
        <w:t>after his deposition, exile, and conversion to Christianity. Through primary sources such as letters, official titles, and Portuguese recognition, the paper establishes that Dom Manuel continued to claim sovereignty over the Maldives and extended territories, including what is now known as the Chagos Archipelago.</w:t>
      </w:r>
      <w:r w:rsidRPr="00F900D0">
        <w:br/>
      </w:r>
      <w:r w:rsidRPr="00F900D0">
        <w:br/>
        <w:t>His letter dated 21 February 1550 to the King of Portugal reveals his active resistance to Portuguese economic and naval interference. He outlined the burdens of the mandatory tribute of six bahar</w:t>
      </w:r>
      <w:r w:rsidRPr="00F900D0">
        <w:t>s of coconut fiber and the disruptive presence of Portuguese fleets. This correspondence showcases his legitimate role as sovereign and his efforts to protect the economic interests of the Maldivian Sultanate (Rivara, 1857, pp. 455–456).</w:t>
      </w:r>
      <w:r w:rsidRPr="00F900D0">
        <w:br/>
      </w:r>
      <w:r w:rsidRPr="00F900D0">
        <w:br/>
        <w:t>Despite his ousting in 1551 and subsequent conversion to Christianity in Cochin in 1552, Dom Manuel retained and publicly asserted an elaborate royal titulary. His title—“Dom Manuel by the grace of God King of the Maldive Islands and of the three patanas (atolls) of Cuaydu</w:t>
      </w:r>
      <w:r w:rsidRPr="00F900D0">
        <w:t xml:space="preserve"> (Suvadiva), and of the seven islands of Pullobay, by conquest and navigation of the entire coast of Sumatra and the Strait of Manacuma”—provides clear evidence of continued self-identification with the Maldivian kingdom and its extended maritime domain (Pyrard de Laval, 1890, p. 496).</w:t>
      </w:r>
      <w:r w:rsidRPr="00F900D0">
        <w:br/>
      </w:r>
      <w:r w:rsidRPr="00F900D0">
        <w:br/>
        <w:t xml:space="preserve">Portuguese recognition of his kingship persisted. In 1555, he was acknowledged by the Portuguese Viceroy as the legitimate King of the Maldives, despite only holding Malé island. His authority was further validated when, in </w:t>
      </w:r>
      <w:r w:rsidRPr="00F900D0">
        <w:t>1560, he issued a royal charter granting Manoel da Silveira d’Araujo three voyages as Captain-Major to the Maldives, in recognition of loyal military service. This act of sovereign favor was confirmed by the Portuguese Viceroy in Goa in 1561 (Rivara, 1857, pp. 455–456).</w:t>
      </w:r>
      <w:r w:rsidRPr="00F900D0">
        <w:br/>
      </w:r>
      <w:r w:rsidRPr="00F900D0">
        <w:br/>
        <w:t>Dom Manuel’s continued use of a regal seal, elaborate titulary with geographic detail, and issuing of grants affirms a sustained sovereign identity. Notably, the mention of “Pullobay” (or “Foalhavahi,” later known as Chagos) links his claim</w:t>
      </w:r>
      <w:r w:rsidRPr="00F900D0">
        <w:t xml:space="preserve"> directly to the disputed Chagos Archipelago, reinforcing Maldivian historical ties. Furthermore, the phrase “conquest and navigation” over strategic areas like Sumatra and the Strait of Manacuma (possibly the Strait of Malacca) highlights his perceived maritime dominion and historical navigational routes through Huvadhoo and Folhavahi atolls.</w:t>
      </w:r>
      <w:r w:rsidRPr="00F900D0">
        <w:br/>
      </w:r>
      <w:r w:rsidRPr="00F900D0">
        <w:br/>
        <w:t>The title itself functioned not only as an expression of symbolic legitimacy but also as a legal assertion with implications for Maldivian territorial sovereignty. I</w:t>
      </w:r>
      <w:r w:rsidRPr="00F900D0">
        <w:t xml:space="preserve">t exemplifies a consistent </w:t>
      </w:r>
      <w:r w:rsidRPr="00F900D0">
        <w:lastRenderedPageBreak/>
        <w:t>and intentional claim to political authority that transcended his exile and religious transformation. Dom Manuel’s sovereignty persisted in both form and recognition, establishing a robust case for his—and by extension the Maldives’—historical claims over the territories listed, including Chagos.</w:t>
      </w:r>
    </w:p>
    <w:p w14:paraId="4904112B" w14:textId="77777777" w:rsidR="00AB33D2" w:rsidRPr="00F900D0" w:rsidRDefault="00F900D0">
      <w:pPr>
        <w:pStyle w:val="Heading2"/>
        <w:rPr>
          <w:color w:val="auto"/>
        </w:rPr>
      </w:pPr>
      <w:r w:rsidRPr="00F900D0">
        <w:rPr>
          <w:color w:val="auto"/>
        </w:rPr>
        <w:t>References (APA Style)</w:t>
      </w:r>
    </w:p>
    <w:p w14:paraId="3C1373E4" w14:textId="77777777" w:rsidR="00AB33D2" w:rsidRPr="00F900D0" w:rsidRDefault="00F900D0">
      <w:pPr>
        <w:pStyle w:val="ListBullet"/>
      </w:pPr>
      <w:r w:rsidRPr="00F900D0">
        <w:t>Pyrard de Laval, F. (1890). The voyage of François Pyrard of Laval to the East Indies, the Maldives, the Moluccas, and Brazil (Vol. 1, A. Gray &amp; H.P. Bell, Trans.). London: The Hakluyt Society. (Original work published in 1619)</w:t>
      </w:r>
    </w:p>
    <w:p w14:paraId="5151C06D" w14:textId="77777777" w:rsidR="00AB33D2" w:rsidRPr="00F900D0" w:rsidRDefault="00F900D0">
      <w:pPr>
        <w:pStyle w:val="ListBullet"/>
      </w:pPr>
      <w:r w:rsidRPr="00F900D0">
        <w:t>Rivara, J. H. Da Cunha. (1857). Nova Goa: Arquivo Portuguez Oriental (Vol. 5, Fasc. 5, pp. 455–456). Nova Goa: Imprensa Nacional.</w:t>
      </w:r>
    </w:p>
    <w:p w14:paraId="48500431" w14:textId="77777777" w:rsidR="00AB33D2" w:rsidRPr="00F900D0" w:rsidRDefault="00F900D0">
      <w:pPr>
        <w:pStyle w:val="ListBullet"/>
      </w:pPr>
      <w:r w:rsidRPr="00F900D0">
        <w:t>Schurhammer, G. (1973). Francis Xavier: His life, his times (Vol. 4). Rome: Jesuit Historical Institute.</w:t>
      </w:r>
    </w:p>
    <w:p w14:paraId="40BDA989" w14:textId="77777777" w:rsidR="00AB33D2" w:rsidRPr="00F900D0" w:rsidRDefault="00F900D0">
      <w:pPr>
        <w:pStyle w:val="ListBullet"/>
      </w:pPr>
      <w:r w:rsidRPr="00F900D0">
        <w:t>Journal of the Royal Asiatic Society of Great Britain &amp; Ireland. (1878). New Series, Vol. 10, 200. Cambridge: Cambridge University Press.</w:t>
      </w:r>
    </w:p>
    <w:p w14:paraId="471DCF86" w14:textId="77777777" w:rsidR="00AB33D2" w:rsidRPr="00F900D0" w:rsidRDefault="00F900D0">
      <w:pPr>
        <w:pStyle w:val="ListBullet"/>
      </w:pPr>
      <w:r w:rsidRPr="00F900D0">
        <w:t>Gray, A., &amp; Bell, H. P. (Trans.). (1887). The voyage of François Pyrard of Laval to the East Indies, the Maldives, the Moluccas and Brazil (Vol. 1). London: The Hakluyt Society.</w:t>
      </w:r>
    </w:p>
    <w:p w14:paraId="5DAF30F4" w14:textId="77777777" w:rsidR="00AB33D2" w:rsidRPr="00F900D0" w:rsidRDefault="00F900D0">
      <w:pPr>
        <w:pStyle w:val="ListBullet"/>
      </w:pPr>
      <w:r w:rsidRPr="00F900D0">
        <w:t>Bell, H. C. P. (1883). The Maldive Islands: Monograph on the History, Archaeology and Epigraphy. Colombo: Ceylon Government Press.</w:t>
      </w:r>
    </w:p>
    <w:p w14:paraId="24F5E259" w14:textId="77777777" w:rsidR="00AB33D2" w:rsidRPr="00F900D0" w:rsidRDefault="00F900D0">
      <w:pPr>
        <w:pStyle w:val="ListBullet"/>
      </w:pPr>
      <w:r w:rsidRPr="00F900D0">
        <w:t>Yule, H., &amp; Burnell, A. C. (1903). Hobson-Jobson: A Glossary of Colloquial Anglo-Indian Words and Phrases. London: John Murray.</w:t>
      </w:r>
    </w:p>
    <w:sectPr w:rsidR="00AB33D2" w:rsidRPr="00F900D0"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8FF9" w14:textId="77777777" w:rsidR="00F900D0" w:rsidRDefault="00F900D0" w:rsidP="00F900D0">
      <w:pPr>
        <w:spacing w:after="0" w:line="240" w:lineRule="auto"/>
      </w:pPr>
      <w:r>
        <w:separator/>
      </w:r>
    </w:p>
  </w:endnote>
  <w:endnote w:type="continuationSeparator" w:id="0">
    <w:p w14:paraId="534A1F73" w14:textId="77777777" w:rsidR="00F900D0" w:rsidRDefault="00F900D0" w:rsidP="00F9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645E" w14:textId="2715CC9C" w:rsidR="00F900D0" w:rsidRDefault="00F900D0" w:rsidP="00F900D0">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EBC4" w14:textId="77777777" w:rsidR="00F900D0" w:rsidRDefault="00F900D0" w:rsidP="00F900D0">
      <w:pPr>
        <w:spacing w:after="0" w:line="240" w:lineRule="auto"/>
      </w:pPr>
      <w:r>
        <w:separator/>
      </w:r>
    </w:p>
  </w:footnote>
  <w:footnote w:type="continuationSeparator" w:id="0">
    <w:p w14:paraId="03F8BED8" w14:textId="77777777" w:rsidR="00F900D0" w:rsidRDefault="00F900D0" w:rsidP="00F90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1223077">
    <w:abstractNumId w:val="8"/>
  </w:num>
  <w:num w:numId="2" w16cid:durableId="144009783">
    <w:abstractNumId w:val="6"/>
  </w:num>
  <w:num w:numId="3" w16cid:durableId="1581870308">
    <w:abstractNumId w:val="5"/>
  </w:num>
  <w:num w:numId="4" w16cid:durableId="103352848">
    <w:abstractNumId w:val="4"/>
  </w:num>
  <w:num w:numId="5" w16cid:durableId="1562518897">
    <w:abstractNumId w:val="7"/>
  </w:num>
  <w:num w:numId="6" w16cid:durableId="902983721">
    <w:abstractNumId w:val="3"/>
  </w:num>
  <w:num w:numId="7" w16cid:durableId="2085685144">
    <w:abstractNumId w:val="2"/>
  </w:num>
  <w:num w:numId="8" w16cid:durableId="1951745241">
    <w:abstractNumId w:val="1"/>
  </w:num>
  <w:num w:numId="9" w16cid:durableId="9097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90A59"/>
    <w:rsid w:val="00AA1D8D"/>
    <w:rsid w:val="00AB33D2"/>
    <w:rsid w:val="00B47730"/>
    <w:rsid w:val="00CB0664"/>
    <w:rsid w:val="00F900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DE9B39C-C5E5-45B2-AB11-C1E74242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Yooh Mohamed Saud</cp:lastModifiedBy>
  <cp:revision>2</cp:revision>
  <dcterms:created xsi:type="dcterms:W3CDTF">2013-12-23T23:15:00Z</dcterms:created>
  <dcterms:modified xsi:type="dcterms:W3CDTF">2025-06-22T16:34:00Z</dcterms:modified>
  <cp:category/>
</cp:coreProperties>
</file>