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330E1" w14:textId="77777777" w:rsidR="00FC6969" w:rsidRPr="0018125E" w:rsidRDefault="0018125E">
      <w:pPr>
        <w:pStyle w:val="Heading1"/>
        <w:rPr>
          <w:color w:val="auto"/>
        </w:rPr>
      </w:pPr>
      <w:r w:rsidRPr="0018125E">
        <w:rPr>
          <w:color w:val="auto"/>
        </w:rPr>
        <w:t>Assertion of Sovereignty by Dom Manoel: Historical and Legal Foundations for Maldivian Territorial Claims over Chagos</w:t>
      </w:r>
    </w:p>
    <w:p w14:paraId="16570195" w14:textId="77777777" w:rsidR="00FC6969" w:rsidRPr="0018125E" w:rsidRDefault="0018125E">
      <w:r w:rsidRPr="0018125E">
        <w:t xml:space="preserve">This study examines the historical and legal implications of Dom Manoel’s assertion of sovereignty over territories including the </w:t>
      </w:r>
      <w:r w:rsidRPr="0018125E">
        <w:t>Chagos Archipelago, contextualized within the broader evolution of Maldivian statehood and colonial-era disruptions.</w:t>
      </w:r>
      <w:r w:rsidRPr="0018125E">
        <w:br/>
      </w:r>
      <w:r w:rsidRPr="0018125E">
        <w:br/>
        <w:t>Dom Manoel, a former Sultan of the Maldives exiled and converted under Portuguese influence, consistently retained the title "King of the Maldive Islands and the three patanas of Cuaydu, and the seven islands of Pullobay (Foalhavahi)," which are widely interpreted to include the Chagos Archipelago. This consistent inclusion in royal titles is not merely symbolic but constitutes an official a</w:t>
      </w:r>
      <w:r w:rsidRPr="0018125E">
        <w:t>nd public assertion of sovereignty—functioning as a legal and political act of jurisdiction rather than a passive claim. According to international legal norms, such as the principle of effectivités, continuous and public assertion of sovereignty, even when not accompanied by direct administration due to external constraints, contributes significantly to establishing territorial rights (Beaujard, 2019; Gray &amp; Bell, 1887).</w:t>
      </w:r>
      <w:r w:rsidRPr="0018125E">
        <w:br/>
      </w:r>
      <w:r w:rsidRPr="0018125E">
        <w:br/>
        <w:t xml:space="preserve">The Hilaalee Dynasty, and Dom Manoel in particular, maintained these assertions even </w:t>
      </w:r>
      <w:r w:rsidRPr="0018125E">
        <w:t>after loss of de facto control, indicating a persistent sovereign identity. Legally, this aligns with doctrines like prescription, estoppel, and acquiescence, where long-standing unchallenged sovereignty claims gain legal weight over time.</w:t>
      </w:r>
      <w:r w:rsidRPr="0018125E">
        <w:br/>
      </w:r>
      <w:r w:rsidRPr="0018125E">
        <w:br/>
        <w:t>Furthermore, the British colonial cartographic separation of the Chagos Archipelago from the Maldives was conducted unilaterally and without Maldivian consent. The 1834 Moresby survey, done amidst visible Maldivian apprehension, deliberately excluded both Minicoy and the</w:t>
      </w:r>
      <w:r w:rsidRPr="0018125E">
        <w:t xml:space="preserve"> Chagos, reflecting political motives rather than legal realities (Bell, 1881). This unconsented mapping act does not negate prior sovereignty but rather constitutes a colonial imposition.</w:t>
      </w:r>
      <w:r w:rsidRPr="0018125E">
        <w:br/>
      </w:r>
      <w:r w:rsidRPr="0018125E">
        <w:br/>
        <w:t>Moreover, the Maldives possesses one of the oldest continuous indigenous populations in the Indian Ocean. Historical and archaeological evidence—ranging from Aryan migration (Maloney, 1976), the Dheyvis' early settlements (Shihabuddin, 1650–1687), to Buddhist conversions under Asoka—reinforce their status as a unique ind</w:t>
      </w:r>
      <w:r w:rsidRPr="0018125E">
        <w:t>igenous civilization (Heyerdahl, 1986; Romero-Frias, 1999; Naseem, 1981). These facts challenge Mauritius' claim based on colonial settlements and support Maldives’ legal position under international norms concerning indigenous peoples (Minority Rights Group, 2007).</w:t>
      </w:r>
      <w:r w:rsidRPr="0018125E">
        <w:br/>
      </w:r>
      <w:r w:rsidRPr="0018125E">
        <w:br/>
        <w:t>Finally, the political and legal organization of the Maldivian state, predating European colonialism, including legal codes, administrative systems, and religious legitimacy structures, further bolsters its continuous sovereignty over the Chago</w:t>
      </w:r>
      <w:r w:rsidRPr="0018125E">
        <w:t xml:space="preserve">s Archipelago (Pyrard de Laval, 1611; Maloney, 1976). The Maldivian state evolved unique governance </w:t>
      </w:r>
      <w:r w:rsidRPr="0018125E">
        <w:lastRenderedPageBreak/>
        <w:t>mechanisms adapted to its archipelagic geography, reflecting sustained indigenous statehood.</w:t>
      </w:r>
      <w:r w:rsidRPr="0018125E">
        <w:br/>
      </w:r>
      <w:r w:rsidRPr="0018125E">
        <w:br/>
        <w:t>Conclusion:</w:t>
      </w:r>
      <w:r w:rsidRPr="0018125E">
        <w:br/>
        <w:t>The evidence from titles, legal doctrine, cartographic manipulation, and indigenous continuity builds a robust legal and historical argument for Maldivian sovereignty over Chagos. Dom Manoel’s title is not a historical footnote but a living assertion of a sovereign tradition forcibly interrupted by coloni</w:t>
      </w:r>
      <w:r w:rsidRPr="0018125E">
        <w:t>alism and now reasserted under international law.</w:t>
      </w:r>
    </w:p>
    <w:p w14:paraId="22E45C71" w14:textId="77777777" w:rsidR="00FC6969" w:rsidRPr="0018125E" w:rsidRDefault="0018125E">
      <w:pPr>
        <w:pStyle w:val="Heading2"/>
        <w:rPr>
          <w:color w:val="auto"/>
        </w:rPr>
      </w:pPr>
      <w:r w:rsidRPr="0018125E">
        <w:rPr>
          <w:color w:val="auto"/>
        </w:rPr>
        <w:t>References</w:t>
      </w:r>
    </w:p>
    <w:p w14:paraId="2DBB0E14" w14:textId="77777777" w:rsidR="00FC6969" w:rsidRPr="0018125E" w:rsidRDefault="0018125E">
      <w:pPr>
        <w:pStyle w:val="ListNumber"/>
      </w:pPr>
      <w:r w:rsidRPr="0018125E">
        <w:t>Beaujard, P. (2019). The Worlds of the Indian Ocean: A Global History (2 Vols.). Brill.</w:t>
      </w:r>
    </w:p>
    <w:p w14:paraId="7C17E37D" w14:textId="77777777" w:rsidR="00FC6969" w:rsidRPr="0018125E" w:rsidRDefault="0018125E">
      <w:pPr>
        <w:pStyle w:val="ListNumber"/>
      </w:pPr>
      <w:r w:rsidRPr="0018125E">
        <w:t>Bell, H. C. P. (1881). The Maldive Islands: Monograph on the History, Archaeology and Epigraphy.</w:t>
      </w:r>
    </w:p>
    <w:p w14:paraId="3B7F2487" w14:textId="77777777" w:rsidR="00FC6969" w:rsidRPr="0018125E" w:rsidRDefault="0018125E">
      <w:pPr>
        <w:pStyle w:val="ListNumber"/>
      </w:pPr>
      <w:r w:rsidRPr="0018125E">
        <w:t>Da Cunha Rivara, J. H. (1857). Nova-Goa. Digital Library of India (Item 2015.485028), pp. 455–456.</w:t>
      </w:r>
    </w:p>
    <w:p w14:paraId="17A91B19" w14:textId="77777777" w:rsidR="00FC6969" w:rsidRPr="0018125E" w:rsidRDefault="0018125E">
      <w:pPr>
        <w:pStyle w:val="ListNumber"/>
      </w:pPr>
      <w:r w:rsidRPr="0018125E">
        <w:t>Gray, A., &amp; Bell, H. C. P. (1887). The Voyage of François Pyrard of Laval to the East Indies, the Maldives, the Moluccas and Brazil, Vol. I. Hakluyt Society.</w:t>
      </w:r>
    </w:p>
    <w:p w14:paraId="4D814F92" w14:textId="77777777" w:rsidR="00FC6969" w:rsidRPr="0018125E" w:rsidRDefault="0018125E">
      <w:pPr>
        <w:pStyle w:val="ListNumber"/>
      </w:pPr>
      <w:r w:rsidRPr="0018125E">
        <w:t>Gray, A. (1890). The Voyage of François Pyrard of Laval to the East Indies, the Maldives, the Moluccas and Brazil. The Hakluyt Society, London.</w:t>
      </w:r>
    </w:p>
    <w:p w14:paraId="74D6646F" w14:textId="77777777" w:rsidR="00FC6969" w:rsidRPr="0018125E" w:rsidRDefault="0018125E">
      <w:pPr>
        <w:pStyle w:val="ListNumber"/>
      </w:pPr>
      <w:r w:rsidRPr="0018125E">
        <w:t>Heyerdahl, T. (1986). The Maldives Mystery. Adler &amp; Adler Publishers.</w:t>
      </w:r>
    </w:p>
    <w:p w14:paraId="5FD7F2B4" w14:textId="77777777" w:rsidR="00FC6969" w:rsidRPr="0018125E" w:rsidRDefault="0018125E">
      <w:pPr>
        <w:pStyle w:val="ListNumber"/>
      </w:pPr>
      <w:r w:rsidRPr="0018125E">
        <w:t>Maloney, C. (1976). The Maldives: New Stresses in an Old Nation. Asian Survey, 16(7), 655–659.</w:t>
      </w:r>
    </w:p>
    <w:p w14:paraId="7A86D14F" w14:textId="77777777" w:rsidR="00FC6969" w:rsidRPr="0018125E" w:rsidRDefault="0018125E">
      <w:pPr>
        <w:pStyle w:val="ListNumber"/>
      </w:pPr>
      <w:r w:rsidRPr="0018125E">
        <w:t>Minority Rights Group International. (2007). World Directory of Minorities and Indigenous Peoples – Maldives.</w:t>
      </w:r>
    </w:p>
    <w:p w14:paraId="2118AF73" w14:textId="77777777" w:rsidR="00FC6969" w:rsidRPr="0018125E" w:rsidRDefault="0018125E">
      <w:pPr>
        <w:pStyle w:val="ListNumber"/>
      </w:pPr>
      <w:r w:rsidRPr="0018125E">
        <w:t>Naseem, A. (1981). The Maldive Islands: A Study of Their History, Archaeology and Epigraphy. Motilal Banarsidass.</w:t>
      </w:r>
    </w:p>
    <w:p w14:paraId="4B0F8A0C" w14:textId="77777777" w:rsidR="00FC6969" w:rsidRPr="0018125E" w:rsidRDefault="0018125E">
      <w:pPr>
        <w:pStyle w:val="ListNumber"/>
      </w:pPr>
      <w:r w:rsidRPr="0018125E">
        <w:t>Pereira, J. F. M. (1899). Ta-ssi-yang-kuo; Archivos e annaes do Extremo-Oriente portuguez, Ser. 1a-[2]a, Vols. 3–4. Lisbon.</w:t>
      </w:r>
    </w:p>
    <w:p w14:paraId="2E2FBBD6" w14:textId="77777777" w:rsidR="00FC6969" w:rsidRPr="0018125E" w:rsidRDefault="0018125E">
      <w:pPr>
        <w:pStyle w:val="ListNumber"/>
      </w:pPr>
      <w:r w:rsidRPr="0018125E">
        <w:t>Pyrard de Laval, F. (1611). The Voyage of François Pyrard of Laval, trans. A. Gray &amp; H. C. P. Bell (1887).</w:t>
      </w:r>
    </w:p>
    <w:p w14:paraId="7845D389" w14:textId="77777777" w:rsidR="00FC6969" w:rsidRPr="0018125E" w:rsidRDefault="0018125E">
      <w:pPr>
        <w:pStyle w:val="ListNumber"/>
      </w:pPr>
      <w:r w:rsidRPr="0018125E">
        <w:t>Romero-Frias, X. (1999). The Maldive Islanders: A Study of the Popular Culture of an Ancient Ocean Kingdom. Nova Ethnographia Indica.</w:t>
      </w:r>
    </w:p>
    <w:p w14:paraId="29D123F6" w14:textId="77777777" w:rsidR="00FC6969" w:rsidRPr="0018125E" w:rsidRDefault="0018125E">
      <w:pPr>
        <w:pStyle w:val="ListNumber"/>
      </w:pPr>
      <w:r w:rsidRPr="0018125E">
        <w:t>Shihabuddin, A. (1650–1687). Kitab fi Athaari Meedoo el-Qadimiyyeh. (Translated by Dhoondeyri Don Maniku).</w:t>
      </w:r>
    </w:p>
    <w:p w14:paraId="575D4B24" w14:textId="77777777" w:rsidR="00FC6969" w:rsidRPr="0018125E" w:rsidRDefault="0018125E">
      <w:pPr>
        <w:pStyle w:val="ListNumber"/>
      </w:pPr>
      <w:r w:rsidRPr="0018125E">
        <w:t>Mohamed, N. (2005). Note on the Early History of the Maldives. Archipel, 70, 7–14.</w:t>
      </w:r>
    </w:p>
    <w:sectPr w:rsidR="00FC6969" w:rsidRPr="0018125E"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3BB39" w14:textId="77777777" w:rsidR="0018125E" w:rsidRDefault="0018125E" w:rsidP="0018125E">
      <w:pPr>
        <w:spacing w:after="0" w:line="240" w:lineRule="auto"/>
      </w:pPr>
      <w:r>
        <w:separator/>
      </w:r>
    </w:p>
  </w:endnote>
  <w:endnote w:type="continuationSeparator" w:id="0">
    <w:p w14:paraId="28624156" w14:textId="77777777" w:rsidR="0018125E" w:rsidRDefault="0018125E" w:rsidP="00181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8A8CF" w14:textId="4DB6615C" w:rsidR="0018125E" w:rsidRDefault="0018125E" w:rsidP="0018125E">
    <w:pPr>
      <w:pStyle w:val="Footer"/>
      <w:jc w:val="right"/>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B4ADA" w14:textId="77777777" w:rsidR="0018125E" w:rsidRDefault="0018125E" w:rsidP="0018125E">
      <w:pPr>
        <w:spacing w:after="0" w:line="240" w:lineRule="auto"/>
      </w:pPr>
      <w:r>
        <w:separator/>
      </w:r>
    </w:p>
  </w:footnote>
  <w:footnote w:type="continuationSeparator" w:id="0">
    <w:p w14:paraId="52ABF693" w14:textId="77777777" w:rsidR="0018125E" w:rsidRDefault="0018125E" w:rsidP="001812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51705226">
    <w:abstractNumId w:val="8"/>
  </w:num>
  <w:num w:numId="2" w16cid:durableId="1130174313">
    <w:abstractNumId w:val="6"/>
  </w:num>
  <w:num w:numId="3" w16cid:durableId="1296565848">
    <w:abstractNumId w:val="5"/>
  </w:num>
  <w:num w:numId="4" w16cid:durableId="663315756">
    <w:abstractNumId w:val="4"/>
  </w:num>
  <w:num w:numId="5" w16cid:durableId="1448544726">
    <w:abstractNumId w:val="7"/>
  </w:num>
  <w:num w:numId="6" w16cid:durableId="1780637155">
    <w:abstractNumId w:val="3"/>
  </w:num>
  <w:num w:numId="7" w16cid:durableId="112359849">
    <w:abstractNumId w:val="2"/>
  </w:num>
  <w:num w:numId="8" w16cid:durableId="1694724497">
    <w:abstractNumId w:val="1"/>
  </w:num>
  <w:num w:numId="9" w16cid:durableId="1132288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8125E"/>
    <w:rsid w:val="0029639D"/>
    <w:rsid w:val="00326F90"/>
    <w:rsid w:val="00890A59"/>
    <w:rsid w:val="00AA1D8D"/>
    <w:rsid w:val="00B47730"/>
    <w:rsid w:val="00CB0664"/>
    <w:rsid w:val="00FC693F"/>
    <w:rsid w:val="00FC69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2DE9B39C-C5E5-45B2-AB11-C1E74242C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732</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Yooh Mohamed Saud</cp:lastModifiedBy>
  <cp:revision>2</cp:revision>
  <dcterms:created xsi:type="dcterms:W3CDTF">2013-12-23T23:15:00Z</dcterms:created>
  <dcterms:modified xsi:type="dcterms:W3CDTF">2025-06-22T16:34:00Z</dcterms:modified>
  <cp:category/>
</cp:coreProperties>
</file>